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FD8E5" w14:textId="199BB0FB" w:rsidR="00666461" w:rsidRDefault="00666461" w:rsidP="00BF76BE">
      <w:pPr>
        <w:tabs>
          <w:tab w:val="left" w:pos="1985"/>
        </w:tabs>
        <w:jc w:val="center"/>
        <w:rPr>
          <w:rFonts w:ascii="Segoe UI Light" w:hAnsi="Segoe UI Light" w:cs="Arial"/>
          <w:b/>
          <w:sz w:val="22"/>
          <w:szCs w:val="22"/>
        </w:rPr>
      </w:pPr>
    </w:p>
    <w:p w14:paraId="5D27EDC0" w14:textId="77777777" w:rsidR="00C27634" w:rsidRDefault="00C27634" w:rsidP="00BF76BE">
      <w:pPr>
        <w:tabs>
          <w:tab w:val="left" w:pos="1985"/>
        </w:tabs>
        <w:jc w:val="center"/>
        <w:rPr>
          <w:rFonts w:ascii="Segoe UI Light" w:hAnsi="Segoe UI Light" w:cs="Arial"/>
          <w:b/>
          <w:spacing w:val="40"/>
          <w:sz w:val="22"/>
          <w:szCs w:val="22"/>
        </w:rPr>
      </w:pPr>
    </w:p>
    <w:p w14:paraId="429BE0BB" w14:textId="77777777" w:rsidR="00912787" w:rsidRDefault="00912787" w:rsidP="00BF76BE">
      <w:pPr>
        <w:tabs>
          <w:tab w:val="left" w:pos="1985"/>
        </w:tabs>
        <w:jc w:val="center"/>
        <w:rPr>
          <w:rFonts w:ascii="Segoe UI Light" w:hAnsi="Segoe UI Light" w:cs="Arial"/>
          <w:b/>
          <w:spacing w:val="40"/>
          <w:sz w:val="22"/>
          <w:szCs w:val="22"/>
        </w:rPr>
      </w:pPr>
    </w:p>
    <w:p w14:paraId="767BF6B2" w14:textId="77777777" w:rsidR="007403AE" w:rsidRPr="00365F83" w:rsidRDefault="007403AE" w:rsidP="00BF76BE">
      <w:pPr>
        <w:tabs>
          <w:tab w:val="left" w:pos="1985"/>
        </w:tabs>
        <w:jc w:val="center"/>
        <w:rPr>
          <w:rFonts w:ascii="Century Gothic" w:hAnsi="Century Gothic" w:cs="Arial"/>
          <w:spacing w:val="40"/>
          <w:sz w:val="32"/>
          <w:szCs w:val="32"/>
        </w:rPr>
      </w:pPr>
      <w:proofErr w:type="gramStart"/>
      <w:r w:rsidRPr="00365F83">
        <w:rPr>
          <w:rFonts w:ascii="Century Gothic" w:hAnsi="Century Gothic" w:cs="Arial"/>
          <w:spacing w:val="40"/>
          <w:sz w:val="32"/>
          <w:szCs w:val="32"/>
        </w:rPr>
        <w:t>VEKALET</w:t>
      </w:r>
      <w:proofErr w:type="gramEnd"/>
      <w:r w:rsidRPr="00365F83">
        <w:rPr>
          <w:rFonts w:ascii="Century Gothic" w:hAnsi="Century Gothic" w:cs="Arial"/>
          <w:spacing w:val="40"/>
          <w:sz w:val="32"/>
          <w:szCs w:val="32"/>
        </w:rPr>
        <w:t xml:space="preserve"> B</w:t>
      </w:r>
      <w:r w:rsidRPr="00365F83">
        <w:rPr>
          <w:rFonts w:ascii="Century Gothic" w:hAnsi="Century Gothic" w:cs="Times New Roman"/>
          <w:spacing w:val="40"/>
          <w:sz w:val="32"/>
          <w:szCs w:val="32"/>
        </w:rPr>
        <w:t>İ</w:t>
      </w:r>
      <w:r w:rsidRPr="00365F83">
        <w:rPr>
          <w:rFonts w:ascii="Century Gothic" w:hAnsi="Century Gothic" w:cs="Arial"/>
          <w:spacing w:val="40"/>
          <w:sz w:val="32"/>
          <w:szCs w:val="32"/>
        </w:rPr>
        <w:t>LG</w:t>
      </w:r>
      <w:r w:rsidRPr="00365F83">
        <w:rPr>
          <w:rFonts w:ascii="Century Gothic" w:hAnsi="Century Gothic" w:cs="Times New Roman"/>
          <w:spacing w:val="40"/>
          <w:sz w:val="32"/>
          <w:szCs w:val="32"/>
        </w:rPr>
        <w:t>İ</w:t>
      </w:r>
      <w:r w:rsidRPr="00365F83">
        <w:rPr>
          <w:rFonts w:ascii="Century Gothic" w:hAnsi="Century Gothic" w:cs="Arial"/>
          <w:spacing w:val="40"/>
          <w:sz w:val="32"/>
          <w:szCs w:val="32"/>
        </w:rPr>
        <w:t>LER</w:t>
      </w:r>
      <w:r w:rsidRPr="00365F83">
        <w:rPr>
          <w:rFonts w:ascii="Century Gothic" w:hAnsi="Century Gothic" w:cs="Times New Roman"/>
          <w:spacing w:val="40"/>
          <w:sz w:val="32"/>
          <w:szCs w:val="32"/>
        </w:rPr>
        <w:t>İ</w:t>
      </w:r>
    </w:p>
    <w:p w14:paraId="24C02BA7" w14:textId="77777777" w:rsidR="007403AE" w:rsidRDefault="007403AE" w:rsidP="00BF76BE">
      <w:pPr>
        <w:tabs>
          <w:tab w:val="left" w:pos="1985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14:paraId="7CE2969D" w14:textId="77777777" w:rsidR="00365F83" w:rsidRPr="00365F83" w:rsidRDefault="00365F83" w:rsidP="00BF76BE">
      <w:pPr>
        <w:tabs>
          <w:tab w:val="left" w:pos="1985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14:paraId="734C54E6" w14:textId="77777777" w:rsidR="007403AE" w:rsidRPr="00365F83" w:rsidRDefault="007403AE" w:rsidP="00BF76BE">
      <w:pPr>
        <w:tabs>
          <w:tab w:val="left" w:pos="1985"/>
        </w:tabs>
        <w:jc w:val="center"/>
        <w:rPr>
          <w:rFonts w:ascii="Century Gothic" w:hAnsi="Century Gothic" w:cs="Arial"/>
          <w:b/>
          <w:sz w:val="24"/>
          <w:szCs w:val="24"/>
        </w:rPr>
      </w:pPr>
      <w:r w:rsidRPr="00365F83">
        <w:rPr>
          <w:rFonts w:ascii="Century Gothic" w:hAnsi="Century Gothic" w:cs="Arial"/>
          <w:b/>
          <w:sz w:val="24"/>
          <w:szCs w:val="24"/>
        </w:rPr>
        <w:t>Av. MUSTAFA YAMAN</w:t>
      </w:r>
    </w:p>
    <w:p w14:paraId="6E267B2F" w14:textId="77777777" w:rsidR="007403AE" w:rsidRPr="00365F83" w:rsidRDefault="007403AE" w:rsidP="00BF76BE">
      <w:pPr>
        <w:tabs>
          <w:tab w:val="left" w:pos="1985"/>
        </w:tabs>
        <w:jc w:val="center"/>
        <w:rPr>
          <w:rFonts w:ascii="Century Gothic" w:hAnsi="Century Gothic" w:cs="Arial"/>
          <w:sz w:val="24"/>
          <w:szCs w:val="24"/>
        </w:rPr>
      </w:pPr>
      <w:r w:rsidRPr="00365F83">
        <w:rPr>
          <w:rFonts w:ascii="Century Gothic" w:hAnsi="Century Gothic" w:cs="Arial"/>
          <w:sz w:val="24"/>
          <w:szCs w:val="24"/>
        </w:rPr>
        <w:t>(</w:t>
      </w:r>
      <w:proofErr w:type="gramStart"/>
      <w:r w:rsidRPr="00365F83">
        <w:rPr>
          <w:rFonts w:ascii="Century Gothic" w:hAnsi="Century Gothic" w:cs="Arial"/>
          <w:sz w:val="24"/>
          <w:szCs w:val="24"/>
        </w:rPr>
        <w:t>KAĞITHANE  V</w:t>
      </w:r>
      <w:proofErr w:type="gramEnd"/>
      <w:r w:rsidRPr="00365F83">
        <w:rPr>
          <w:rFonts w:ascii="Century Gothic" w:hAnsi="Century Gothic" w:cs="Arial"/>
          <w:sz w:val="24"/>
          <w:szCs w:val="24"/>
        </w:rPr>
        <w:t>.D. 9350017121)</w:t>
      </w:r>
    </w:p>
    <w:p w14:paraId="52B4E387" w14:textId="77777777" w:rsidR="007403AE" w:rsidRPr="00365F83" w:rsidRDefault="0000666E" w:rsidP="00BF76BE">
      <w:pPr>
        <w:tabs>
          <w:tab w:val="left" w:pos="1985"/>
        </w:tabs>
        <w:ind w:right="23"/>
        <w:jc w:val="center"/>
        <w:rPr>
          <w:rFonts w:ascii="Century Gothic" w:hAnsi="Century Gothic" w:cs="Arial"/>
          <w:sz w:val="24"/>
          <w:szCs w:val="24"/>
        </w:rPr>
      </w:pPr>
      <w:r w:rsidRPr="00365F83">
        <w:rPr>
          <w:rFonts w:ascii="Century Gothic" w:hAnsi="Century Gothic" w:cs="Arial"/>
          <w:sz w:val="24"/>
          <w:szCs w:val="24"/>
        </w:rPr>
        <w:t>T</w:t>
      </w:r>
      <w:r w:rsidR="005B53B4" w:rsidRPr="00365F83">
        <w:rPr>
          <w:rFonts w:ascii="Century Gothic" w:hAnsi="Century Gothic" w:cs="Arial"/>
          <w:sz w:val="24"/>
          <w:szCs w:val="24"/>
        </w:rPr>
        <w:t>.</w:t>
      </w:r>
      <w:r w:rsidRPr="00365F83">
        <w:rPr>
          <w:rFonts w:ascii="Century Gothic" w:hAnsi="Century Gothic" w:cs="Arial"/>
          <w:sz w:val="24"/>
          <w:szCs w:val="24"/>
        </w:rPr>
        <w:t>C.</w:t>
      </w:r>
      <w:r w:rsidR="0067048D" w:rsidRPr="00365F83">
        <w:rPr>
          <w:rFonts w:ascii="Century Gothic" w:hAnsi="Century Gothic" w:cs="Arial"/>
          <w:sz w:val="24"/>
          <w:szCs w:val="24"/>
        </w:rPr>
        <w:t xml:space="preserve"> </w:t>
      </w:r>
      <w:r w:rsidRPr="00365F83">
        <w:rPr>
          <w:rFonts w:ascii="Century Gothic" w:hAnsi="Century Gothic" w:cs="Arial"/>
          <w:sz w:val="24"/>
          <w:szCs w:val="24"/>
        </w:rPr>
        <w:t>1794</w:t>
      </w:r>
      <w:r w:rsidR="0067048D" w:rsidRPr="00365F83">
        <w:rPr>
          <w:rFonts w:ascii="Century Gothic" w:hAnsi="Century Gothic" w:cs="Arial"/>
          <w:sz w:val="24"/>
          <w:szCs w:val="24"/>
        </w:rPr>
        <w:t xml:space="preserve"> </w:t>
      </w:r>
      <w:r w:rsidRPr="00365F83">
        <w:rPr>
          <w:rFonts w:ascii="Century Gothic" w:hAnsi="Century Gothic" w:cs="Arial"/>
          <w:sz w:val="24"/>
          <w:szCs w:val="24"/>
        </w:rPr>
        <w:t>2473</w:t>
      </w:r>
      <w:r w:rsidR="0067048D" w:rsidRPr="00365F83">
        <w:rPr>
          <w:rFonts w:ascii="Century Gothic" w:hAnsi="Century Gothic" w:cs="Arial"/>
          <w:sz w:val="24"/>
          <w:szCs w:val="24"/>
        </w:rPr>
        <w:t xml:space="preserve"> </w:t>
      </w:r>
      <w:r w:rsidRPr="00365F83">
        <w:rPr>
          <w:rFonts w:ascii="Century Gothic" w:hAnsi="Century Gothic" w:cs="Arial"/>
          <w:sz w:val="24"/>
          <w:szCs w:val="24"/>
        </w:rPr>
        <w:t>984</w:t>
      </w:r>
    </w:p>
    <w:p w14:paraId="2892403D" w14:textId="77777777" w:rsidR="005B53B4" w:rsidRPr="00365F83" w:rsidRDefault="2CA1B91E" w:rsidP="005B53B4">
      <w:pPr>
        <w:pStyle w:val="Balk1"/>
        <w:tabs>
          <w:tab w:val="left" w:pos="1985"/>
        </w:tabs>
        <w:jc w:val="center"/>
        <w:rPr>
          <w:rFonts w:ascii="Century Gothic" w:hAnsi="Century Gothic" w:cs="Arial"/>
          <w:b w:val="0"/>
        </w:rPr>
      </w:pPr>
      <w:r w:rsidRPr="00365F83">
        <w:rPr>
          <w:rFonts w:ascii="Century Gothic" w:eastAsia="Palatino Linotype,Arial" w:hAnsi="Century Gothic" w:cs="Palatino Linotype,Arial"/>
          <w:b w:val="0"/>
          <w:bCs w:val="0"/>
        </w:rPr>
        <w:t>İstanbul Barosu; 22015 sicil</w:t>
      </w:r>
    </w:p>
    <w:p w14:paraId="18845644" w14:textId="53D1E5D2" w:rsidR="2CA1B91E" w:rsidRPr="00365F83" w:rsidRDefault="2CA1B91E" w:rsidP="2CA1B91E">
      <w:pPr>
        <w:rPr>
          <w:rFonts w:ascii="Century Gothic" w:hAnsi="Century Gothic"/>
          <w:sz w:val="24"/>
          <w:szCs w:val="24"/>
        </w:rPr>
      </w:pPr>
    </w:p>
    <w:p w14:paraId="4B694A55" w14:textId="77777777" w:rsidR="00DE262A" w:rsidRPr="00365F83" w:rsidRDefault="00DE262A" w:rsidP="00DE262A">
      <w:pPr>
        <w:jc w:val="center"/>
        <w:rPr>
          <w:rFonts w:ascii="Century Gothic" w:hAnsi="Century Gothic" w:cstheme="minorHAnsi"/>
          <w:sz w:val="24"/>
          <w:szCs w:val="24"/>
        </w:rPr>
      </w:pPr>
    </w:p>
    <w:p w14:paraId="7FEBE8F8" w14:textId="516E901E" w:rsidR="00DE262A" w:rsidRPr="00365F83" w:rsidRDefault="00365F83" w:rsidP="00365F83">
      <w:pPr>
        <w:pStyle w:val="ecxmsonormal"/>
        <w:shd w:val="clear" w:color="auto" w:fill="FFFFFF"/>
        <w:spacing w:before="0" w:beforeAutospacing="0" w:after="0" w:afterAutospacing="0" w:line="285" w:lineRule="atLeast"/>
        <w:jc w:val="center"/>
        <w:rPr>
          <w:rFonts w:ascii="Century Gothic" w:hAnsi="Century Gothic" w:cs="Calibri"/>
          <w:b/>
          <w:color w:val="2A2A2A"/>
        </w:rPr>
      </w:pPr>
      <w:r w:rsidRPr="00365F83">
        <w:rPr>
          <w:rFonts w:ascii="Century Gothic" w:hAnsi="Century Gothic" w:cs="Calibri"/>
          <w:b/>
          <w:color w:val="2A2A2A"/>
        </w:rPr>
        <w:t xml:space="preserve">Adres: Kuştepe </w:t>
      </w:r>
      <w:proofErr w:type="spellStart"/>
      <w:r w:rsidRPr="00365F83">
        <w:rPr>
          <w:rFonts w:ascii="Century Gothic" w:hAnsi="Century Gothic" w:cs="Calibri"/>
          <w:b/>
          <w:color w:val="2A2A2A"/>
        </w:rPr>
        <w:t>mh</w:t>
      </w:r>
      <w:proofErr w:type="spellEnd"/>
      <w:r w:rsidRPr="00365F83">
        <w:rPr>
          <w:rFonts w:ascii="Century Gothic" w:hAnsi="Century Gothic" w:cs="Calibri"/>
          <w:b/>
          <w:color w:val="2A2A2A"/>
        </w:rPr>
        <w:t>. Biracılar sok. No. 34 Şişli/İstanbul</w:t>
      </w:r>
    </w:p>
    <w:p w14:paraId="3AF5E288" w14:textId="3426D964" w:rsidR="005B53B4" w:rsidRPr="00B86356" w:rsidRDefault="00365F83" w:rsidP="00111BB5">
      <w:pPr>
        <w:tabs>
          <w:tab w:val="left" w:pos="1985"/>
        </w:tabs>
        <w:jc w:val="center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 </w:t>
      </w:r>
    </w:p>
    <w:p w14:paraId="2388B788" w14:textId="77777777" w:rsidR="005B53B4" w:rsidRPr="00B86356" w:rsidRDefault="005B53B4" w:rsidP="005B53B4">
      <w:pPr>
        <w:jc w:val="center"/>
        <w:rPr>
          <w:rFonts w:ascii="Palatino Linotype" w:hAnsi="Palatino Linotype" w:cstheme="minorHAnsi"/>
        </w:rPr>
      </w:pPr>
    </w:p>
    <w:p w14:paraId="27BBF9FD" w14:textId="79B2E0E3" w:rsidR="00BB6EFA" w:rsidRPr="00365F83" w:rsidRDefault="00D6365A" w:rsidP="005B53B4">
      <w:pPr>
        <w:shd w:val="clear" w:color="auto" w:fill="FFFFFF"/>
        <w:jc w:val="both"/>
        <w:rPr>
          <w:rFonts w:ascii="Century Gothic" w:hAnsi="Century Gothic" w:cs="Times New Roman"/>
          <w:b/>
          <w:color w:val="454545"/>
          <w:sz w:val="24"/>
          <w:szCs w:val="24"/>
        </w:rPr>
      </w:pPr>
      <w:r w:rsidRPr="00365F83">
        <w:rPr>
          <w:rFonts w:ascii="Century Gothic" w:hAnsi="Century Gothic" w:cs="Times New Roman"/>
          <w:b/>
          <w:color w:val="454545"/>
          <w:sz w:val="24"/>
          <w:szCs w:val="24"/>
        </w:rPr>
        <w:t>D</w:t>
      </w:r>
      <w:r w:rsidR="005B53B4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avanın tamamını ıslaha, </w:t>
      </w:r>
      <w:r w:rsidR="00BB6EFA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davadan veya kanun yollarından feragate, feragati kabule, karşı tarafı ibra ve davasını kabul etmeye, sulh olmaya, yargılamanın iadesi </w:t>
      </w:r>
      <w:proofErr w:type="gramStart"/>
      <w:r w:rsidR="00BB6EFA" w:rsidRPr="00365F83">
        <w:rPr>
          <w:rFonts w:ascii="Century Gothic" w:hAnsi="Century Gothic" w:cs="Times New Roman"/>
          <w:b/>
          <w:color w:val="454545"/>
          <w:sz w:val="24"/>
          <w:szCs w:val="24"/>
        </w:rPr>
        <w:t>yoluna</w:t>
      </w:r>
      <w:proofErr w:type="gramEnd"/>
      <w:r w:rsidR="00BB6EFA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 gitmeye, </w:t>
      </w:r>
      <w:r w:rsidR="005B53B4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yemin teklif etmeye, yemini kabul, iade veya redde, </w:t>
      </w:r>
      <w:r w:rsidR="00BB6EFA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kişiye sıkı sıkıya bağlı haklarla ilgili davaları açmaya ve takip etmeye, </w:t>
      </w:r>
      <w:r w:rsidR="00365F83" w:rsidRPr="00365F83">
        <w:rPr>
          <w:rFonts w:ascii="Century Gothic" w:hAnsi="Century Gothic" w:cs="Times New Roman"/>
          <w:b/>
          <w:color w:val="454545"/>
          <w:sz w:val="24"/>
          <w:szCs w:val="24"/>
        </w:rPr>
        <w:t>h</w:t>
      </w:r>
      <w:r w:rsidR="00C5278C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akimi redde, hâkimlerin fiilleri sebebiyle Devlet aleyhine tazminat davası açmaya, </w:t>
      </w:r>
    </w:p>
    <w:p w14:paraId="327DB100" w14:textId="77777777" w:rsidR="00BB6EFA" w:rsidRPr="00365F83" w:rsidRDefault="00BB6EFA" w:rsidP="005B53B4">
      <w:pPr>
        <w:shd w:val="clear" w:color="auto" w:fill="FFFFFF"/>
        <w:jc w:val="both"/>
        <w:rPr>
          <w:rFonts w:ascii="Century Gothic" w:hAnsi="Century Gothic" w:cs="Times New Roman"/>
          <w:b/>
          <w:color w:val="454545"/>
          <w:sz w:val="24"/>
          <w:szCs w:val="24"/>
        </w:rPr>
      </w:pPr>
    </w:p>
    <w:p w14:paraId="6B468FB6" w14:textId="2C389558" w:rsidR="008C0953" w:rsidRPr="00365F83" w:rsidRDefault="00D841EE" w:rsidP="005B53B4">
      <w:pPr>
        <w:shd w:val="clear" w:color="auto" w:fill="FFFFFF"/>
        <w:jc w:val="both"/>
        <w:rPr>
          <w:rFonts w:ascii="Century Gothic" w:hAnsi="Century Gothic" w:cs="Times New Roman"/>
          <w:b/>
          <w:color w:val="454545"/>
          <w:sz w:val="24"/>
          <w:szCs w:val="24"/>
        </w:rPr>
      </w:pPr>
      <w:r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tahkim ve hakem sözleşmesi yapmaya, alternatif uyuşmazlık çözüm yollarına başvurmaya, </w:t>
      </w:r>
      <w:r w:rsidR="00365F83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arabuluculukta, uzlaşma görüşmelerinde temsil etmeye, </w:t>
      </w:r>
      <w:r w:rsidR="005B53B4" w:rsidRPr="00365F83">
        <w:rPr>
          <w:rFonts w:ascii="Century Gothic" w:hAnsi="Century Gothic" w:cs="Times New Roman"/>
          <w:b/>
          <w:color w:val="454545"/>
          <w:sz w:val="24"/>
          <w:szCs w:val="24"/>
        </w:rPr>
        <w:t>başkasını tevkil etmeye, müvekkilinin iflasını isteme</w:t>
      </w:r>
      <w:bookmarkStart w:id="0" w:name="_GoBack"/>
      <w:bookmarkEnd w:id="0"/>
      <w:r w:rsidR="005B53B4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ye, </w:t>
      </w:r>
      <w:proofErr w:type="gramStart"/>
      <w:r w:rsidR="005B53B4" w:rsidRPr="00365F83">
        <w:rPr>
          <w:rFonts w:ascii="Century Gothic" w:hAnsi="Century Gothic" w:cs="Times New Roman"/>
          <w:b/>
          <w:color w:val="454545"/>
          <w:sz w:val="24"/>
          <w:szCs w:val="24"/>
        </w:rPr>
        <w:t>konkordato</w:t>
      </w:r>
      <w:proofErr w:type="gramEnd"/>
      <w:r w:rsidR="005B53B4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 veya sermaye şirketleri ve kooperatiflerin uzlaşma yoluyla yeniden yapılandırılması teklifinde bulunmaya ve bunlara muvafakat vermeye, </w:t>
      </w:r>
    </w:p>
    <w:p w14:paraId="1F679A36" w14:textId="77777777" w:rsidR="008C0953" w:rsidRPr="00365F83" w:rsidRDefault="008C0953" w:rsidP="005B53B4">
      <w:pPr>
        <w:shd w:val="clear" w:color="auto" w:fill="FFFFFF"/>
        <w:jc w:val="both"/>
        <w:rPr>
          <w:rFonts w:ascii="Century Gothic" w:hAnsi="Century Gothic" w:cs="Times New Roman"/>
          <w:b/>
          <w:color w:val="454545"/>
          <w:sz w:val="24"/>
          <w:szCs w:val="24"/>
        </w:rPr>
      </w:pPr>
    </w:p>
    <w:p w14:paraId="3F1741E1" w14:textId="77777777" w:rsidR="007403AE" w:rsidRPr="00365F83" w:rsidRDefault="00D841EE" w:rsidP="004028D9">
      <w:pPr>
        <w:shd w:val="clear" w:color="auto" w:fill="FFFFFF"/>
        <w:jc w:val="both"/>
        <w:rPr>
          <w:rFonts w:ascii="Century Gothic" w:hAnsi="Century Gothic"/>
          <w:sz w:val="22"/>
          <w:szCs w:val="22"/>
        </w:rPr>
      </w:pPr>
      <w:proofErr w:type="gramStart"/>
      <w:r w:rsidRPr="00365F83">
        <w:rPr>
          <w:rFonts w:ascii="Century Gothic" w:hAnsi="Century Gothic" w:cs="Times New Roman"/>
          <w:b/>
          <w:color w:val="454545"/>
          <w:sz w:val="24"/>
          <w:szCs w:val="24"/>
        </w:rPr>
        <w:t>haczi</w:t>
      </w:r>
      <w:proofErr w:type="gramEnd"/>
      <w:r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 kaldırmaya, </w:t>
      </w:r>
      <w:r w:rsidR="008C0953" w:rsidRPr="00365F83">
        <w:rPr>
          <w:rFonts w:ascii="Century Gothic" w:hAnsi="Century Gothic" w:cs="Times New Roman"/>
          <w:b/>
          <w:color w:val="454545"/>
          <w:sz w:val="24"/>
          <w:szCs w:val="24"/>
        </w:rPr>
        <w:t>icra ihalelerine girerek pey sürmeye, adıma satın almaya, bankalardan bilgi almaya, kambiyo senet bedellerini talep ve takibe</w:t>
      </w:r>
      <w:r w:rsidR="00BF6F86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, </w:t>
      </w:r>
      <w:proofErr w:type="spellStart"/>
      <w:r w:rsidR="00BF6F86" w:rsidRPr="00365F83">
        <w:rPr>
          <w:rFonts w:ascii="Century Gothic" w:hAnsi="Century Gothic" w:cs="Times New Roman"/>
          <w:b/>
          <w:color w:val="454545"/>
          <w:sz w:val="24"/>
          <w:szCs w:val="24"/>
        </w:rPr>
        <w:t>ahzu</w:t>
      </w:r>
      <w:proofErr w:type="spellEnd"/>
      <w:r w:rsidR="00BF6F86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 kabza</w:t>
      </w:r>
      <w:r w:rsidR="008C0953" w:rsidRPr="00365F83">
        <w:rPr>
          <w:rFonts w:ascii="Century Gothic" w:hAnsi="Century Gothic" w:cs="Times New Roman"/>
          <w:b/>
          <w:color w:val="454545"/>
          <w:sz w:val="24"/>
          <w:szCs w:val="24"/>
        </w:rPr>
        <w:t xml:space="preserve"> yetkili GENEL VEKALETNAME</w:t>
      </w:r>
    </w:p>
    <w:p w14:paraId="3DF0AED8" w14:textId="77777777" w:rsidR="00A16AD1" w:rsidRDefault="00A16AD1">
      <w:pPr>
        <w:rPr>
          <w:rFonts w:ascii="Century Gothic" w:hAnsi="Century Gothic"/>
          <w:b/>
        </w:rPr>
      </w:pPr>
    </w:p>
    <w:p w14:paraId="5D96AEA1" w14:textId="77777777" w:rsidR="00365F83" w:rsidRDefault="00365F83">
      <w:pPr>
        <w:rPr>
          <w:rFonts w:ascii="Century Gothic" w:hAnsi="Century Gothic"/>
          <w:b/>
        </w:rPr>
      </w:pPr>
    </w:p>
    <w:p w14:paraId="78B64CA6" w14:textId="77777777" w:rsidR="00365F83" w:rsidRPr="00365F83" w:rsidRDefault="00365F83">
      <w:pPr>
        <w:rPr>
          <w:rFonts w:ascii="Century Gothic" w:hAnsi="Century Gothic"/>
          <w:b/>
        </w:rPr>
      </w:pPr>
    </w:p>
    <w:p w14:paraId="2F012690" w14:textId="77777777" w:rsidR="00993D9C" w:rsidRPr="00365F83" w:rsidRDefault="00A16AD1">
      <w:pPr>
        <w:rPr>
          <w:rFonts w:ascii="Century Gothic" w:hAnsi="Century Gothic"/>
          <w:sz w:val="28"/>
          <w:szCs w:val="28"/>
        </w:rPr>
      </w:pPr>
      <w:r w:rsidRPr="00365F83">
        <w:rPr>
          <w:rFonts w:ascii="Century Gothic" w:hAnsi="Century Gothic"/>
          <w:b/>
          <w:sz w:val="24"/>
          <w:szCs w:val="24"/>
        </w:rPr>
        <w:t>NOT:</w:t>
      </w:r>
      <w:r w:rsidRPr="00365F83">
        <w:rPr>
          <w:rFonts w:ascii="Century Gothic" w:hAnsi="Century Gothic"/>
          <w:b/>
        </w:rPr>
        <w:t xml:space="preserve"> </w:t>
      </w:r>
      <w:r w:rsidR="0071517B" w:rsidRPr="00365F83">
        <w:rPr>
          <w:rFonts w:ascii="Century Gothic" w:hAnsi="Century Gothic" w:cs="Times New Roman"/>
          <w:sz w:val="28"/>
          <w:szCs w:val="28"/>
        </w:rPr>
        <w:t>Ş</w:t>
      </w:r>
      <w:r w:rsidRPr="00365F83">
        <w:rPr>
          <w:rFonts w:ascii="Century Gothic" w:hAnsi="Century Gothic"/>
          <w:sz w:val="28"/>
          <w:szCs w:val="28"/>
        </w:rPr>
        <w:t xml:space="preserve">irketi temsilen </w:t>
      </w:r>
      <w:r w:rsidR="0071517B" w:rsidRPr="00365F83">
        <w:rPr>
          <w:rFonts w:ascii="Century Gothic" w:hAnsi="Century Gothic" w:cs="Times New Roman"/>
          <w:sz w:val="28"/>
          <w:szCs w:val="28"/>
        </w:rPr>
        <w:t xml:space="preserve">tanzim edilen </w:t>
      </w:r>
      <w:proofErr w:type="gramStart"/>
      <w:r w:rsidRPr="00365F83">
        <w:rPr>
          <w:rFonts w:ascii="Century Gothic" w:hAnsi="Century Gothic"/>
          <w:sz w:val="28"/>
          <w:szCs w:val="28"/>
        </w:rPr>
        <w:t>vekalet</w:t>
      </w:r>
      <w:r w:rsidR="0071517B" w:rsidRPr="00365F83">
        <w:rPr>
          <w:rFonts w:ascii="Century Gothic" w:hAnsi="Century Gothic"/>
          <w:sz w:val="28"/>
          <w:szCs w:val="28"/>
        </w:rPr>
        <w:t>lerde</w:t>
      </w:r>
      <w:proofErr w:type="gramEnd"/>
      <w:r w:rsidRPr="00365F83">
        <w:rPr>
          <w:rFonts w:ascii="Century Gothic" w:hAnsi="Century Gothic"/>
          <w:sz w:val="28"/>
          <w:szCs w:val="28"/>
        </w:rPr>
        <w:t xml:space="preserve">; </w:t>
      </w:r>
    </w:p>
    <w:p w14:paraId="2296E21B" w14:textId="5E6A572E" w:rsidR="00A16AD1" w:rsidRPr="00D6365A" w:rsidRDefault="00A16AD1">
      <w:pPr>
        <w:rPr>
          <w:rFonts w:ascii="Palatino Linotype" w:hAnsi="Palatino Linotype"/>
          <w:b/>
          <w:sz w:val="28"/>
          <w:szCs w:val="28"/>
        </w:rPr>
      </w:pPr>
      <w:proofErr w:type="gramStart"/>
      <w:r w:rsidRPr="00365F83">
        <w:rPr>
          <w:rFonts w:ascii="Century Gothic" w:hAnsi="Century Gothic" w:cs="Times New Roman"/>
          <w:sz w:val="28"/>
          <w:szCs w:val="28"/>
        </w:rPr>
        <w:t>ş</w:t>
      </w:r>
      <w:r w:rsidRPr="00365F83">
        <w:rPr>
          <w:rFonts w:ascii="Century Gothic" w:hAnsi="Century Gothic"/>
          <w:sz w:val="28"/>
          <w:szCs w:val="28"/>
        </w:rPr>
        <w:t>irket</w:t>
      </w:r>
      <w:proofErr w:type="gramEnd"/>
      <w:r w:rsidRPr="00365F83">
        <w:rPr>
          <w:rFonts w:ascii="Century Gothic" w:hAnsi="Century Gothic"/>
          <w:sz w:val="28"/>
          <w:szCs w:val="28"/>
        </w:rPr>
        <w:t xml:space="preserve"> yetkilisi</w:t>
      </w:r>
      <w:r w:rsidR="0071517B" w:rsidRPr="00365F83">
        <w:rPr>
          <w:rFonts w:ascii="Century Gothic" w:hAnsi="Century Gothic"/>
          <w:sz w:val="28"/>
          <w:szCs w:val="28"/>
        </w:rPr>
        <w:t>nin</w:t>
      </w:r>
      <w:r w:rsidRPr="00365F83">
        <w:rPr>
          <w:rFonts w:ascii="Century Gothic" w:hAnsi="Century Gothic"/>
          <w:sz w:val="28"/>
          <w:szCs w:val="28"/>
        </w:rPr>
        <w:t xml:space="preserve"> </w:t>
      </w:r>
      <w:r w:rsidR="00365F83" w:rsidRPr="00365F83">
        <w:rPr>
          <w:rFonts w:ascii="Century Gothic" w:hAnsi="Century Gothic"/>
          <w:sz w:val="28"/>
          <w:szCs w:val="28"/>
        </w:rPr>
        <w:t xml:space="preserve">şahsı </w:t>
      </w:r>
      <w:r w:rsidR="0071517B" w:rsidRPr="00365F83">
        <w:rPr>
          <w:rFonts w:ascii="Century Gothic" w:hAnsi="Century Gothic" w:cs="Times New Roman"/>
          <w:sz w:val="28"/>
          <w:szCs w:val="28"/>
        </w:rPr>
        <w:t>adına yetki de vekalete eklenecektir.</w:t>
      </w:r>
      <w:r w:rsidRPr="00365F83">
        <w:rPr>
          <w:rFonts w:ascii="Century Gothic" w:hAnsi="Century Gothic"/>
          <w:b/>
          <w:sz w:val="28"/>
          <w:szCs w:val="28"/>
        </w:rPr>
        <w:t xml:space="preserve"> </w:t>
      </w:r>
    </w:p>
    <w:sectPr w:rsidR="00A16AD1" w:rsidRPr="00D6365A" w:rsidSect="00666461">
      <w:headerReference w:type="default" r:id="rId7"/>
      <w:pgSz w:w="11906" w:h="16838"/>
      <w:pgMar w:top="899" w:right="707" w:bottom="540" w:left="1417" w:header="708" w:footer="708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F9502" w14:textId="77777777" w:rsidR="002D3546" w:rsidRDefault="002D3546" w:rsidP="00365F83">
      <w:r>
        <w:separator/>
      </w:r>
    </w:p>
  </w:endnote>
  <w:endnote w:type="continuationSeparator" w:id="0">
    <w:p w14:paraId="18BB9879" w14:textId="77777777" w:rsidR="002D3546" w:rsidRDefault="002D3546" w:rsidP="0036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,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3625" w14:textId="77777777" w:rsidR="002D3546" w:rsidRDefault="002D3546" w:rsidP="00365F83">
      <w:r>
        <w:separator/>
      </w:r>
    </w:p>
  </w:footnote>
  <w:footnote w:type="continuationSeparator" w:id="0">
    <w:p w14:paraId="27431212" w14:textId="77777777" w:rsidR="002D3546" w:rsidRDefault="002D3546" w:rsidP="0036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0C583" w14:textId="5D68D840" w:rsidR="00365F83" w:rsidRDefault="00365F83">
    <w:pPr>
      <w:pStyle w:val="stbilgi"/>
    </w:pPr>
    <w:r>
      <w:rPr>
        <w:noProof/>
        <w:lang w:val="en-US" w:eastAsia="en-US"/>
      </w:rPr>
      <w:drawing>
        <wp:inline distT="0" distB="0" distL="0" distR="0" wp14:anchorId="1A3CE6FE" wp14:editId="2D766CA6">
          <wp:extent cx="5943600" cy="651488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451" t="37124" r="5036" b="45237"/>
                  <a:stretch/>
                </pic:blipFill>
                <pic:spPr bwMode="auto">
                  <a:xfrm>
                    <a:off x="0" y="0"/>
                    <a:ext cx="5943600" cy="651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E34DB"/>
    <w:multiLevelType w:val="hybridMultilevel"/>
    <w:tmpl w:val="AE58D168"/>
    <w:lvl w:ilvl="0" w:tplc="88A496DA">
      <w:start w:val="3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7CE22D39"/>
    <w:multiLevelType w:val="hybridMultilevel"/>
    <w:tmpl w:val="4ECC610E"/>
    <w:lvl w:ilvl="0" w:tplc="D5D4CED4">
      <w:start w:val="1"/>
      <w:numFmt w:val="decimal"/>
      <w:lvlText w:val="%1-"/>
      <w:lvlJc w:val="left"/>
      <w:pPr>
        <w:ind w:left="39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AE"/>
    <w:rsid w:val="00002F9D"/>
    <w:rsid w:val="0000666E"/>
    <w:rsid w:val="0001063D"/>
    <w:rsid w:val="00030056"/>
    <w:rsid w:val="000308B7"/>
    <w:rsid w:val="000314CC"/>
    <w:rsid w:val="00036AE1"/>
    <w:rsid w:val="00086C9D"/>
    <w:rsid w:val="000E53AD"/>
    <w:rsid w:val="000F225D"/>
    <w:rsid w:val="00111BB5"/>
    <w:rsid w:val="00125ACF"/>
    <w:rsid w:val="0017134B"/>
    <w:rsid w:val="0027004F"/>
    <w:rsid w:val="0027487B"/>
    <w:rsid w:val="002C175A"/>
    <w:rsid w:val="002D3546"/>
    <w:rsid w:val="00365F83"/>
    <w:rsid w:val="00391572"/>
    <w:rsid w:val="003B0B90"/>
    <w:rsid w:val="003F6C3B"/>
    <w:rsid w:val="003F6D44"/>
    <w:rsid w:val="004028D9"/>
    <w:rsid w:val="004B7436"/>
    <w:rsid w:val="004C716E"/>
    <w:rsid w:val="005055E3"/>
    <w:rsid w:val="0051511C"/>
    <w:rsid w:val="00571FDB"/>
    <w:rsid w:val="00583681"/>
    <w:rsid w:val="00586C61"/>
    <w:rsid w:val="005A113C"/>
    <w:rsid w:val="005B53B4"/>
    <w:rsid w:val="005F7628"/>
    <w:rsid w:val="00661BE9"/>
    <w:rsid w:val="00666461"/>
    <w:rsid w:val="0067048D"/>
    <w:rsid w:val="00702DF1"/>
    <w:rsid w:val="0071517B"/>
    <w:rsid w:val="0073287E"/>
    <w:rsid w:val="007403AE"/>
    <w:rsid w:val="007545F6"/>
    <w:rsid w:val="0082076D"/>
    <w:rsid w:val="008351D5"/>
    <w:rsid w:val="00843EB3"/>
    <w:rsid w:val="0085205C"/>
    <w:rsid w:val="00897464"/>
    <w:rsid w:val="008C0953"/>
    <w:rsid w:val="00912787"/>
    <w:rsid w:val="0095113A"/>
    <w:rsid w:val="009549F9"/>
    <w:rsid w:val="00993D9C"/>
    <w:rsid w:val="009B3057"/>
    <w:rsid w:val="009B4515"/>
    <w:rsid w:val="00A16AD1"/>
    <w:rsid w:val="00A73AB8"/>
    <w:rsid w:val="00AA1AE0"/>
    <w:rsid w:val="00AD61E4"/>
    <w:rsid w:val="00AE0EF7"/>
    <w:rsid w:val="00AF04F5"/>
    <w:rsid w:val="00B84D35"/>
    <w:rsid w:val="00B86356"/>
    <w:rsid w:val="00BB6EFA"/>
    <w:rsid w:val="00BD3F28"/>
    <w:rsid w:val="00BF1BD9"/>
    <w:rsid w:val="00BF3A87"/>
    <w:rsid w:val="00BF6F86"/>
    <w:rsid w:val="00BF76BE"/>
    <w:rsid w:val="00C27634"/>
    <w:rsid w:val="00C5278C"/>
    <w:rsid w:val="00C6784C"/>
    <w:rsid w:val="00C84658"/>
    <w:rsid w:val="00C96947"/>
    <w:rsid w:val="00CA703A"/>
    <w:rsid w:val="00CE732F"/>
    <w:rsid w:val="00D221DB"/>
    <w:rsid w:val="00D345B7"/>
    <w:rsid w:val="00D3618D"/>
    <w:rsid w:val="00D6365A"/>
    <w:rsid w:val="00D659E1"/>
    <w:rsid w:val="00D702EB"/>
    <w:rsid w:val="00D841EE"/>
    <w:rsid w:val="00DA3C47"/>
    <w:rsid w:val="00DD7117"/>
    <w:rsid w:val="00DE262A"/>
    <w:rsid w:val="00DF0FCC"/>
    <w:rsid w:val="00DF53B5"/>
    <w:rsid w:val="00E00051"/>
    <w:rsid w:val="00E07B44"/>
    <w:rsid w:val="00E26C5A"/>
    <w:rsid w:val="00EA40A2"/>
    <w:rsid w:val="00F34999"/>
    <w:rsid w:val="00F53F50"/>
    <w:rsid w:val="00F60446"/>
    <w:rsid w:val="00F90875"/>
    <w:rsid w:val="00F916DF"/>
    <w:rsid w:val="00FC1608"/>
    <w:rsid w:val="2CA1B91E"/>
    <w:rsid w:val="35A3F706"/>
    <w:rsid w:val="6927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D2B9D"/>
  <w15:docId w15:val="{738C5A69-1C8F-4DF7-BE0C-1C906CA0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3AE"/>
    <w:rPr>
      <w:rFonts w:ascii="Garamond" w:hAnsi="Garamond" w:cs="Courier New"/>
      <w:sz w:val="26"/>
      <w:szCs w:val="26"/>
    </w:rPr>
  </w:style>
  <w:style w:type="paragraph" w:styleId="Balk1">
    <w:name w:val="heading 1"/>
    <w:basedOn w:val="Normal"/>
    <w:next w:val="Normal"/>
    <w:qFormat/>
    <w:rsid w:val="007403AE"/>
    <w:pPr>
      <w:keepNext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qFormat/>
    <w:rsid w:val="007403AE"/>
    <w:pPr>
      <w:keepNext/>
      <w:outlineLvl w:val="2"/>
    </w:pPr>
    <w:rPr>
      <w:rFonts w:ascii="Times New Roman" w:hAnsi="Times New Roman" w:cs="Times New Roman"/>
      <w:sz w:val="32"/>
      <w:szCs w:val="24"/>
    </w:rPr>
  </w:style>
  <w:style w:type="paragraph" w:styleId="Balk4">
    <w:name w:val="heading 4"/>
    <w:basedOn w:val="Normal"/>
    <w:next w:val="Normal"/>
    <w:qFormat/>
    <w:rsid w:val="007403AE"/>
    <w:pPr>
      <w:keepNext/>
      <w:outlineLvl w:val="3"/>
    </w:pPr>
    <w:rPr>
      <w:rFonts w:ascii="Times New Roman" w:hAnsi="Times New Roman" w:cs="Times New Roman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403AE"/>
    <w:rPr>
      <w:rFonts w:ascii="Times New Roman" w:hAnsi="Times New Roman" w:cs="Times New Roman"/>
      <w:b/>
      <w:bCs/>
      <w:sz w:val="24"/>
      <w:szCs w:val="24"/>
    </w:rPr>
  </w:style>
  <w:style w:type="paragraph" w:customStyle="1" w:styleId="ListeParagraf1">
    <w:name w:val="Liste Paragraf1"/>
    <w:basedOn w:val="Normal"/>
    <w:rsid w:val="00111BB5"/>
    <w:pPr>
      <w:ind w:left="720"/>
    </w:pPr>
    <w:rPr>
      <w:rFonts w:ascii="Batang" w:eastAsia="Batang" w:hAnsi="Times New Roman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A73AB8"/>
    <w:rPr>
      <w:b/>
      <w:bCs/>
    </w:rPr>
  </w:style>
  <w:style w:type="paragraph" w:styleId="BalonMetni">
    <w:name w:val="Balloon Text"/>
    <w:basedOn w:val="Normal"/>
    <w:semiHidden/>
    <w:rsid w:val="00A73AB8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CE7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PMincho" w:hAnsi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CE732F"/>
    <w:rPr>
      <w:rFonts w:ascii="Courier New" w:eastAsia="MS PMincho" w:hAnsi="Courier New" w:cs="Courier New"/>
    </w:rPr>
  </w:style>
  <w:style w:type="paragraph" w:customStyle="1" w:styleId="ecxmsonormal">
    <w:name w:val="ecxmsonormal"/>
    <w:basedOn w:val="Normal"/>
    <w:rsid w:val="00DE262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028D9"/>
  </w:style>
  <w:style w:type="paragraph" w:styleId="stbilgi">
    <w:name w:val="header"/>
    <w:basedOn w:val="Normal"/>
    <w:link w:val="stbilgiChar"/>
    <w:unhideWhenUsed/>
    <w:rsid w:val="00365F83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365F83"/>
    <w:rPr>
      <w:rFonts w:ascii="Garamond" w:hAnsi="Garamond" w:cs="Courier New"/>
      <w:sz w:val="26"/>
      <w:szCs w:val="26"/>
    </w:rPr>
  </w:style>
  <w:style w:type="paragraph" w:styleId="Altbilgi">
    <w:name w:val="footer"/>
    <w:basedOn w:val="Normal"/>
    <w:link w:val="AltbilgiChar"/>
    <w:unhideWhenUsed/>
    <w:rsid w:val="00365F83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rsid w:val="00365F83"/>
    <w:rPr>
      <w:rFonts w:ascii="Garamond" w:hAnsi="Garamond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 - PC</cp:lastModifiedBy>
  <cp:revision>3</cp:revision>
  <cp:lastPrinted>2011-06-20T07:01:00Z</cp:lastPrinted>
  <dcterms:created xsi:type="dcterms:W3CDTF">2019-07-17T19:42:00Z</dcterms:created>
  <dcterms:modified xsi:type="dcterms:W3CDTF">2019-07-17T19:44:00Z</dcterms:modified>
</cp:coreProperties>
</file>